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96" w:rsidRDefault="00490847">
      <w:pPr>
        <w:pStyle w:val="1"/>
        <w:spacing w:before="76"/>
        <w:ind w:right="532"/>
        <w:jc w:val="center"/>
      </w:pPr>
      <w:r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rPr>
          <w:spacing w:val="-2"/>
        </w:rPr>
        <w:t>программе внеурочной деятельности</w:t>
      </w:r>
    </w:p>
    <w:p w:rsidR="00CE1196" w:rsidRDefault="00490847">
      <w:pPr>
        <w:spacing w:before="140"/>
        <w:ind w:left="1186" w:right="535"/>
        <w:jc w:val="center"/>
        <w:rPr>
          <w:b/>
          <w:sz w:val="24"/>
        </w:rPr>
      </w:pPr>
      <w:r>
        <w:rPr>
          <w:b/>
          <w:sz w:val="24"/>
        </w:rPr>
        <w:t>«Счастливый английский»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</w:p>
    <w:p w:rsidR="00CE1196" w:rsidRDefault="00CE1196">
      <w:pPr>
        <w:pStyle w:val="a3"/>
        <w:ind w:left="0" w:firstLine="0"/>
        <w:jc w:val="left"/>
        <w:rPr>
          <w:b/>
          <w:sz w:val="26"/>
        </w:rPr>
      </w:pPr>
    </w:p>
    <w:p w:rsidR="00CE1196" w:rsidRDefault="00CE1196">
      <w:pPr>
        <w:pStyle w:val="a3"/>
        <w:ind w:left="0" w:firstLine="0"/>
        <w:jc w:val="left"/>
        <w:rPr>
          <w:b/>
          <w:sz w:val="22"/>
        </w:rPr>
      </w:pPr>
    </w:p>
    <w:p w:rsidR="00490847" w:rsidRDefault="00490847">
      <w:pPr>
        <w:pStyle w:val="a3"/>
        <w:spacing w:line="360" w:lineRule="auto"/>
        <w:ind w:right="110"/>
      </w:pPr>
      <w:r>
        <w:t xml:space="preserve">Данная рабочая программа </w:t>
      </w:r>
      <w:r w:rsidRPr="00490847">
        <w:t xml:space="preserve">внеурочной деятельности </w:t>
      </w:r>
      <w:r>
        <w:t>составлена в соответствии с требованиями Федерального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начального</w:t>
      </w:r>
      <w:r>
        <w:rPr>
          <w:spacing w:val="-6"/>
        </w:rPr>
        <w:t xml:space="preserve"> </w:t>
      </w:r>
      <w:r>
        <w:t>образования, с учётом концепции духовно-нравственного воспитания и планируемых результатов освоения основной образовательной программы начального общего образования и на основании</w:t>
      </w:r>
      <w:r>
        <w:rPr>
          <w:spacing w:val="-15"/>
        </w:rPr>
        <w:t xml:space="preserve"> </w:t>
      </w:r>
      <w:r>
        <w:t>авторских</w:t>
      </w:r>
      <w:r>
        <w:rPr>
          <w:spacing w:val="-15"/>
        </w:rPr>
        <w:t xml:space="preserve"> </w:t>
      </w:r>
      <w:r>
        <w:t>программ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1</w:t>
      </w:r>
      <w:r>
        <w:rPr>
          <w:spacing w:val="-15"/>
        </w:rPr>
        <w:t xml:space="preserve"> </w:t>
      </w:r>
      <w:r>
        <w:t>класса</w:t>
      </w:r>
      <w:r>
        <w:rPr>
          <w:spacing w:val="-15"/>
        </w:rPr>
        <w:t xml:space="preserve"> </w:t>
      </w:r>
      <w:r>
        <w:t>под</w:t>
      </w:r>
      <w:r>
        <w:rPr>
          <w:spacing w:val="-15"/>
        </w:rPr>
        <w:t xml:space="preserve"> </w:t>
      </w:r>
      <w:r>
        <w:t>ред.</w:t>
      </w:r>
      <w:r>
        <w:rPr>
          <w:spacing w:val="-15"/>
        </w:rPr>
        <w:t xml:space="preserve"> </w:t>
      </w:r>
      <w:r>
        <w:t>Н.И.</w:t>
      </w:r>
      <w:r>
        <w:rPr>
          <w:spacing w:val="-15"/>
        </w:rPr>
        <w:t xml:space="preserve"> </w:t>
      </w:r>
      <w:r>
        <w:t>Быковой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М.Д.</w:t>
      </w:r>
      <w:r>
        <w:rPr>
          <w:spacing w:val="-15"/>
        </w:rPr>
        <w:t xml:space="preserve"> </w:t>
      </w:r>
      <w:r>
        <w:t>Поспеловой. М.: Просвещение.</w:t>
      </w:r>
    </w:p>
    <w:p w:rsidR="00490847" w:rsidRDefault="00490847" w:rsidP="00490847">
      <w:pPr>
        <w:pStyle w:val="a3"/>
        <w:spacing w:line="360" w:lineRule="auto"/>
        <w:ind w:right="110"/>
      </w:pPr>
      <w:r>
        <w:t xml:space="preserve">Программа направлена на формирование коммуникативной компетенции, т.е. способности и готовности осуществлять иноязычное межличностное и межкультурное общение с носителями языка и реализуется </w:t>
      </w:r>
      <w:r>
        <w:t>с опорой на УМК “</w:t>
      </w:r>
      <w:proofErr w:type="spellStart"/>
      <w:r>
        <w:t>Spotlight</w:t>
      </w:r>
      <w:proofErr w:type="spellEnd"/>
      <w:r>
        <w:t>”, учебник:</w:t>
      </w:r>
    </w:p>
    <w:p w:rsidR="00CE1196" w:rsidRDefault="00490847" w:rsidP="00490847">
      <w:pPr>
        <w:pStyle w:val="a3"/>
        <w:spacing w:line="360" w:lineRule="auto"/>
        <w:ind w:right="110"/>
      </w:pPr>
      <w:r>
        <w:t xml:space="preserve"> Английский язык. 2 класс: учебник: в 2 частях/ Бы</w:t>
      </w:r>
      <w:r>
        <w:t xml:space="preserve">кова Н.И., Дули Д., Поспелова </w:t>
      </w:r>
      <w:bookmarkStart w:id="0" w:name="_GoBack"/>
      <w:bookmarkEnd w:id="0"/>
      <w:r>
        <w:t xml:space="preserve"> М.Д. и другие. –М., Просвещение.</w:t>
      </w:r>
    </w:p>
    <w:p w:rsidR="00CE1196" w:rsidRDefault="00CE1196">
      <w:pPr>
        <w:pStyle w:val="a3"/>
        <w:spacing w:before="11"/>
        <w:ind w:left="0" w:firstLine="0"/>
        <w:jc w:val="left"/>
        <w:rPr>
          <w:sz w:val="35"/>
        </w:rPr>
      </w:pPr>
    </w:p>
    <w:p w:rsidR="00CE1196" w:rsidRDefault="00490847">
      <w:pPr>
        <w:pStyle w:val="1"/>
        <w:ind w:left="769"/>
      </w:pPr>
      <w:r>
        <w:t>Цели</w:t>
      </w:r>
      <w:r>
        <w:rPr>
          <w:spacing w:val="4"/>
        </w:rPr>
        <w:t xml:space="preserve"> </w:t>
      </w:r>
      <w:r>
        <w:rPr>
          <w:spacing w:val="-2"/>
        </w:rPr>
        <w:t>обучения:</w:t>
      </w:r>
    </w:p>
    <w:p w:rsidR="00CE1196" w:rsidRDefault="00490847">
      <w:pPr>
        <w:pStyle w:val="a3"/>
        <w:spacing w:before="140"/>
        <w:ind w:left="769" w:firstLine="0"/>
        <w:jc w:val="left"/>
      </w:pPr>
      <w:r>
        <w:t>Изучение</w:t>
      </w:r>
      <w:r>
        <w:rPr>
          <w:spacing w:val="-4"/>
        </w:rPr>
        <w:t xml:space="preserve"> </w:t>
      </w:r>
      <w:r>
        <w:t>английского</w:t>
      </w:r>
      <w:r>
        <w:rPr>
          <w:spacing w:val="-3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rPr>
          <w:spacing w:val="-2"/>
        </w:rPr>
        <w:t>следующих</w:t>
      </w:r>
    </w:p>
    <w:p w:rsidR="00CE1196" w:rsidRDefault="00490847">
      <w:pPr>
        <w:pStyle w:val="1"/>
        <w:spacing w:before="137"/>
        <w:ind w:left="116"/>
        <w:rPr>
          <w:b w:val="0"/>
        </w:rPr>
      </w:pPr>
      <w:r>
        <w:rPr>
          <w:spacing w:val="-2"/>
        </w:rPr>
        <w:t>целей</w:t>
      </w:r>
      <w:r>
        <w:rPr>
          <w:b w:val="0"/>
          <w:spacing w:val="-2"/>
        </w:rPr>
        <w:t>:</w:t>
      </w:r>
    </w:p>
    <w:p w:rsidR="00CE1196" w:rsidRDefault="00490847">
      <w:pPr>
        <w:pStyle w:val="a4"/>
        <w:numPr>
          <w:ilvl w:val="0"/>
          <w:numId w:val="1"/>
        </w:numPr>
        <w:tabs>
          <w:tab w:val="left" w:pos="1477"/>
        </w:tabs>
        <w:spacing w:before="142" w:line="355" w:lineRule="auto"/>
        <w:ind w:firstLine="652"/>
        <w:rPr>
          <w:sz w:val="24"/>
        </w:rPr>
      </w:pPr>
      <w:r>
        <w:rPr>
          <w:b/>
          <w:sz w:val="24"/>
        </w:rPr>
        <w:t>формирование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7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6"/>
          <w:sz w:val="24"/>
        </w:rPr>
        <w:t xml:space="preserve"> </w:t>
      </w:r>
      <w:r>
        <w:rPr>
          <w:sz w:val="24"/>
        </w:rPr>
        <w:t>языке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речевых возможностей и потребностей младших школьников; коммуникативных умений в 4 основных видах речевой деятельности – 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 чтении и письме;</w:t>
      </w:r>
    </w:p>
    <w:p w:rsidR="00CE1196" w:rsidRDefault="00490847">
      <w:pPr>
        <w:pStyle w:val="a4"/>
        <w:numPr>
          <w:ilvl w:val="0"/>
          <w:numId w:val="1"/>
        </w:numPr>
        <w:tabs>
          <w:tab w:val="left" w:pos="1477"/>
        </w:tabs>
        <w:spacing w:before="8" w:line="348" w:lineRule="auto"/>
        <w:ind w:right="119" w:firstLine="652"/>
        <w:rPr>
          <w:sz w:val="24"/>
        </w:rPr>
      </w:pPr>
      <w:r>
        <w:rPr>
          <w:b/>
          <w:spacing w:val="-2"/>
          <w:sz w:val="24"/>
        </w:rPr>
        <w:t xml:space="preserve">развитие </w:t>
      </w:r>
      <w:r>
        <w:rPr>
          <w:spacing w:val="-2"/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речевых способностей,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внимания,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мышления,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памяти </w:t>
      </w:r>
      <w:r>
        <w:rPr>
          <w:sz w:val="24"/>
        </w:rPr>
        <w:t>и воображен</w:t>
      </w:r>
      <w:r>
        <w:rPr>
          <w:sz w:val="24"/>
        </w:rPr>
        <w:t>ия младшего школьника, мотивации к овладению английским языком;</w:t>
      </w:r>
    </w:p>
    <w:p w:rsidR="00CE1196" w:rsidRDefault="00490847">
      <w:pPr>
        <w:pStyle w:val="a4"/>
        <w:numPr>
          <w:ilvl w:val="0"/>
          <w:numId w:val="1"/>
        </w:numPr>
        <w:tabs>
          <w:tab w:val="left" w:pos="1477"/>
        </w:tabs>
        <w:spacing w:before="19" w:line="355" w:lineRule="auto"/>
        <w:ind w:right="110" w:firstLine="652"/>
        <w:rPr>
          <w:sz w:val="24"/>
        </w:rPr>
      </w:pPr>
      <w:r>
        <w:rPr>
          <w:sz w:val="24"/>
        </w:rPr>
        <w:t>о</w:t>
      </w:r>
      <w:r>
        <w:rPr>
          <w:b/>
          <w:sz w:val="24"/>
        </w:rPr>
        <w:t xml:space="preserve">беспечение </w:t>
      </w:r>
      <w:proofErr w:type="spellStart"/>
      <w:r>
        <w:rPr>
          <w:sz w:val="24"/>
        </w:rPr>
        <w:t>коммуникативнно</w:t>
      </w:r>
      <w:proofErr w:type="spellEnd"/>
      <w:r>
        <w:rPr>
          <w:sz w:val="24"/>
        </w:rPr>
        <w:t>-психологической адаптации младших школьников к новому языковому миру для преодоления в дальнейшем психологического барьера и использования языка как средства общения;</w:t>
      </w:r>
    </w:p>
    <w:p w:rsidR="00CE1196" w:rsidRDefault="00490847">
      <w:pPr>
        <w:pStyle w:val="a4"/>
        <w:numPr>
          <w:ilvl w:val="0"/>
          <w:numId w:val="1"/>
        </w:numPr>
        <w:tabs>
          <w:tab w:val="left" w:pos="1477"/>
        </w:tabs>
        <w:spacing w:before="7" w:line="355" w:lineRule="auto"/>
        <w:ind w:right="116" w:firstLine="652"/>
        <w:rPr>
          <w:sz w:val="24"/>
        </w:rPr>
      </w:pPr>
      <w:r>
        <w:rPr>
          <w:sz w:val="24"/>
        </w:rPr>
        <w:t>о</w:t>
      </w:r>
      <w:r>
        <w:rPr>
          <w:b/>
          <w:sz w:val="24"/>
        </w:rPr>
        <w:t xml:space="preserve">своение </w:t>
      </w:r>
      <w:r>
        <w:rPr>
          <w:sz w:val="24"/>
        </w:rPr>
        <w:t>элементарных лингвистических представлений, доступных младшим шк</w:t>
      </w:r>
      <w:r>
        <w:rPr>
          <w:sz w:val="24"/>
        </w:rPr>
        <w:t>ольникам и необходимых для овладения устной и письменной речью на английском языке;</w:t>
      </w:r>
    </w:p>
    <w:p w:rsidR="00CE1196" w:rsidRDefault="00490847">
      <w:pPr>
        <w:pStyle w:val="a4"/>
        <w:numPr>
          <w:ilvl w:val="0"/>
          <w:numId w:val="1"/>
        </w:numPr>
        <w:tabs>
          <w:tab w:val="left" w:pos="1477"/>
        </w:tabs>
        <w:spacing w:line="357" w:lineRule="auto"/>
        <w:ind w:right="113" w:firstLine="652"/>
        <w:rPr>
          <w:sz w:val="24"/>
        </w:rPr>
      </w:pPr>
      <w:r>
        <w:rPr>
          <w:b/>
          <w:sz w:val="24"/>
        </w:rPr>
        <w:t xml:space="preserve">приобщение </w:t>
      </w:r>
      <w:r>
        <w:rPr>
          <w:sz w:val="24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</w:t>
      </w:r>
      <w:r>
        <w:rPr>
          <w:sz w:val="24"/>
        </w:rPr>
        <w:t>м и доступными образцами художественной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литературы;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дружелюбного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представителям других стран;</w:t>
      </w:r>
    </w:p>
    <w:p w:rsidR="00CE1196" w:rsidRDefault="00490847">
      <w:pPr>
        <w:pStyle w:val="a4"/>
        <w:numPr>
          <w:ilvl w:val="0"/>
          <w:numId w:val="1"/>
        </w:numPr>
        <w:tabs>
          <w:tab w:val="left" w:pos="1477"/>
        </w:tabs>
        <w:spacing w:line="350" w:lineRule="auto"/>
        <w:ind w:firstLine="652"/>
        <w:rPr>
          <w:sz w:val="24"/>
        </w:rPr>
      </w:pPr>
      <w:r>
        <w:rPr>
          <w:b/>
          <w:sz w:val="24"/>
        </w:rPr>
        <w:t xml:space="preserve">формирование </w:t>
      </w:r>
      <w:r>
        <w:rPr>
          <w:sz w:val="24"/>
        </w:rPr>
        <w:t>речевых, интеллектуальных и познавательных способностей младших школьников, а также их обще-учебных умений.</w:t>
      </w:r>
    </w:p>
    <w:sectPr w:rsidR="00CE1196">
      <w:type w:val="continuous"/>
      <w:pgSz w:w="11910" w:h="16840"/>
      <w:pgMar w:top="1040" w:right="1160" w:bottom="280" w:left="1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A20AD"/>
    <w:multiLevelType w:val="hybridMultilevel"/>
    <w:tmpl w:val="96A4AD82"/>
    <w:lvl w:ilvl="0" w:tplc="D6C8316C">
      <w:numFmt w:val="bullet"/>
      <w:lvlText w:val=""/>
      <w:lvlJc w:val="left"/>
      <w:pPr>
        <w:ind w:left="116" w:hanging="70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3D49122">
      <w:numFmt w:val="bullet"/>
      <w:lvlText w:val="•"/>
      <w:lvlJc w:val="left"/>
      <w:pPr>
        <w:ind w:left="1018" w:hanging="708"/>
      </w:pPr>
      <w:rPr>
        <w:rFonts w:hint="default"/>
        <w:lang w:val="ru-RU" w:eastAsia="en-US" w:bidi="ar-SA"/>
      </w:rPr>
    </w:lvl>
    <w:lvl w:ilvl="2" w:tplc="56E04314">
      <w:numFmt w:val="bullet"/>
      <w:lvlText w:val="•"/>
      <w:lvlJc w:val="left"/>
      <w:pPr>
        <w:ind w:left="1917" w:hanging="708"/>
      </w:pPr>
      <w:rPr>
        <w:rFonts w:hint="default"/>
        <w:lang w:val="ru-RU" w:eastAsia="en-US" w:bidi="ar-SA"/>
      </w:rPr>
    </w:lvl>
    <w:lvl w:ilvl="3" w:tplc="CFDCD3D2">
      <w:numFmt w:val="bullet"/>
      <w:lvlText w:val="•"/>
      <w:lvlJc w:val="left"/>
      <w:pPr>
        <w:ind w:left="2816" w:hanging="708"/>
      </w:pPr>
      <w:rPr>
        <w:rFonts w:hint="default"/>
        <w:lang w:val="ru-RU" w:eastAsia="en-US" w:bidi="ar-SA"/>
      </w:rPr>
    </w:lvl>
    <w:lvl w:ilvl="4" w:tplc="AE22F4F0">
      <w:numFmt w:val="bullet"/>
      <w:lvlText w:val="•"/>
      <w:lvlJc w:val="left"/>
      <w:pPr>
        <w:ind w:left="3715" w:hanging="708"/>
      </w:pPr>
      <w:rPr>
        <w:rFonts w:hint="default"/>
        <w:lang w:val="ru-RU" w:eastAsia="en-US" w:bidi="ar-SA"/>
      </w:rPr>
    </w:lvl>
    <w:lvl w:ilvl="5" w:tplc="314EFC1C">
      <w:numFmt w:val="bullet"/>
      <w:lvlText w:val="•"/>
      <w:lvlJc w:val="left"/>
      <w:pPr>
        <w:ind w:left="4614" w:hanging="708"/>
      </w:pPr>
      <w:rPr>
        <w:rFonts w:hint="default"/>
        <w:lang w:val="ru-RU" w:eastAsia="en-US" w:bidi="ar-SA"/>
      </w:rPr>
    </w:lvl>
    <w:lvl w:ilvl="6" w:tplc="40AC7132">
      <w:numFmt w:val="bullet"/>
      <w:lvlText w:val="•"/>
      <w:lvlJc w:val="left"/>
      <w:pPr>
        <w:ind w:left="5512" w:hanging="708"/>
      </w:pPr>
      <w:rPr>
        <w:rFonts w:hint="default"/>
        <w:lang w:val="ru-RU" w:eastAsia="en-US" w:bidi="ar-SA"/>
      </w:rPr>
    </w:lvl>
    <w:lvl w:ilvl="7" w:tplc="EB34C504">
      <w:numFmt w:val="bullet"/>
      <w:lvlText w:val="•"/>
      <w:lvlJc w:val="left"/>
      <w:pPr>
        <w:ind w:left="6411" w:hanging="708"/>
      </w:pPr>
      <w:rPr>
        <w:rFonts w:hint="default"/>
        <w:lang w:val="ru-RU" w:eastAsia="en-US" w:bidi="ar-SA"/>
      </w:rPr>
    </w:lvl>
    <w:lvl w:ilvl="8" w:tplc="C5FE5C88">
      <w:numFmt w:val="bullet"/>
      <w:lvlText w:val="•"/>
      <w:lvlJc w:val="left"/>
      <w:pPr>
        <w:ind w:left="7310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E1196"/>
    <w:rsid w:val="00490847"/>
    <w:rsid w:val="00CE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9555"/>
  <w15:docId w15:val="{E41FC40E-984B-4B6A-B9A4-0D665E9F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 w:firstLine="65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5"/>
      <w:ind w:left="116" w:right="115" w:firstLine="652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ICL</cp:lastModifiedBy>
  <cp:revision>2</cp:revision>
  <dcterms:created xsi:type="dcterms:W3CDTF">2024-09-20T12:02:00Z</dcterms:created>
  <dcterms:modified xsi:type="dcterms:W3CDTF">2024-09-20T12:05:00Z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2024-09-20T00:00:00Z</vt:filetime>
  </property>
  <property fmtid="{D5CDD505-2E9C-101B-9397-08002B2CF9AE}" pid="5" name="Producer">
    <vt:lpwstr>Microsoft® Word LTSC</vt:lpwstr>
  </property>
</Properties>
</file>